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0D07" w:rsidRDefault="00630D07" w:rsidP="00630D07">
      <w:pPr>
        <w:spacing w:line="220" w:lineRule="exact"/>
        <w:ind w:right="96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E72A1C3" wp14:editId="6EB492D3">
            <wp:simplePos x="0" y="0"/>
            <wp:positionH relativeFrom="column">
              <wp:posOffset>42545</wp:posOffset>
            </wp:positionH>
            <wp:positionV relativeFrom="page">
              <wp:posOffset>403860</wp:posOffset>
            </wp:positionV>
            <wp:extent cx="2023745" cy="1223645"/>
            <wp:effectExtent l="0" t="0" r="0" b="0"/>
            <wp:wrapNone/>
            <wp:docPr id="3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1" layoutInCell="1" allowOverlap="1" wp14:anchorId="20719274" wp14:editId="400C31E6">
            <wp:simplePos x="0" y="0"/>
            <wp:positionH relativeFrom="column">
              <wp:posOffset>4487545</wp:posOffset>
            </wp:positionH>
            <wp:positionV relativeFrom="page">
              <wp:posOffset>608330</wp:posOffset>
            </wp:positionV>
            <wp:extent cx="1533525" cy="629920"/>
            <wp:effectExtent l="0" t="0" r="0" b="0"/>
            <wp:wrapNone/>
            <wp:docPr id="2" name="Obraz 9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9264" behindDoc="0" locked="1" layoutInCell="1" allowOverlap="1" wp14:anchorId="2EE32284" wp14:editId="5AAFF340">
            <wp:simplePos x="0" y="0"/>
            <wp:positionH relativeFrom="page">
              <wp:posOffset>3257550</wp:posOffset>
            </wp:positionH>
            <wp:positionV relativeFrom="page">
              <wp:posOffset>609600</wp:posOffset>
            </wp:positionV>
            <wp:extent cx="791845" cy="7918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0D07" w:rsidRDefault="00630D07" w:rsidP="00630D07"/>
    <w:p w:rsidR="00630D07" w:rsidRDefault="00630D07" w:rsidP="00630D07"/>
    <w:p w:rsidR="00630D07" w:rsidRDefault="00630D07" w:rsidP="00630D07"/>
    <w:p w:rsidR="00630D07" w:rsidRPr="00630D07" w:rsidRDefault="00630D07" w:rsidP="00630D07">
      <w:pPr>
        <w:jc w:val="both"/>
        <w:rPr>
          <w:b/>
        </w:rPr>
      </w:pPr>
      <w:r>
        <w:t>Dostawa zestawów urządzeń do pomiarów – analizatorów składu ciała z osprzętem</w:t>
      </w:r>
      <w:r>
        <w:t xml:space="preserve"> w ramach </w:t>
      </w:r>
      <w:r>
        <w:t xml:space="preserve">zadania pn. </w:t>
      </w:r>
      <w:r w:rsidRPr="00630D07">
        <w:rPr>
          <w:b/>
        </w:rPr>
        <w:t>„Przeprowadzenie badań naukowych z zakresu żywienia</w:t>
      </w:r>
      <w:r w:rsidRPr="00630D07">
        <w:rPr>
          <w:b/>
        </w:rPr>
        <w:t xml:space="preserve"> </w:t>
      </w:r>
      <w:r w:rsidRPr="00630D07">
        <w:rPr>
          <w:b/>
        </w:rPr>
        <w:t>dzieci i młodzieży oraz opracowanie i wdrożenie programu edukacji</w:t>
      </w:r>
      <w:r w:rsidRPr="00630D07">
        <w:rPr>
          <w:b/>
        </w:rPr>
        <w:t xml:space="preserve"> </w:t>
      </w:r>
      <w:r w:rsidRPr="00630D07">
        <w:rPr>
          <w:b/>
        </w:rPr>
        <w:t>żywieniowej uczniów klas I-VI szkół podstawowych. Akronim: Junior –</w:t>
      </w:r>
      <w:r w:rsidRPr="00630D07">
        <w:rPr>
          <w:b/>
        </w:rPr>
        <w:t xml:space="preserve"> </w:t>
      </w:r>
      <w:proofErr w:type="spellStart"/>
      <w:r w:rsidRPr="00630D07">
        <w:rPr>
          <w:b/>
        </w:rPr>
        <w:t>Edu</w:t>
      </w:r>
      <w:proofErr w:type="spellEnd"/>
      <w:r w:rsidRPr="00630D07">
        <w:rPr>
          <w:b/>
        </w:rPr>
        <w:t>-Żywienie (JEŻ)”, finansowanego ze środków Ministerstwa Edukacji</w:t>
      </w:r>
      <w:r w:rsidRPr="00630D07">
        <w:rPr>
          <w:b/>
        </w:rPr>
        <w:t xml:space="preserve"> </w:t>
      </w:r>
      <w:r w:rsidRPr="00630D07">
        <w:rPr>
          <w:b/>
        </w:rPr>
        <w:t xml:space="preserve">i Nauki na podstawie Umowy nr </w:t>
      </w:r>
      <w:proofErr w:type="spellStart"/>
      <w:r w:rsidRPr="00630D07">
        <w:rPr>
          <w:b/>
        </w:rPr>
        <w:t>MEiN</w:t>
      </w:r>
      <w:proofErr w:type="spellEnd"/>
      <w:r w:rsidRPr="00630D07">
        <w:rPr>
          <w:b/>
        </w:rPr>
        <w:t>/2022/DPI/96 z dnia 07.03.2022</w:t>
      </w:r>
      <w:r>
        <w:rPr>
          <w:b/>
        </w:rPr>
        <w:t xml:space="preserve"> </w:t>
      </w:r>
      <w:r w:rsidRPr="00630D07">
        <w:rPr>
          <w:b/>
        </w:rPr>
        <w:t>r., Działanie nr 1.</w:t>
      </w:r>
    </w:p>
    <w:p w:rsidR="00630D07" w:rsidRDefault="00630D07" w:rsidP="00630D07">
      <w:r>
        <w:t>Data publikacji:</w:t>
      </w:r>
      <w:r>
        <w:t xml:space="preserve"> </w:t>
      </w:r>
      <w:r>
        <w:t>2022-05-19</w:t>
      </w:r>
    </w:p>
    <w:p w:rsidR="00630D07" w:rsidRDefault="00630D07" w:rsidP="00630D07">
      <w:r>
        <w:t>Szkoła Głowna Gospodarstwa Wiejskiego w Warszawie</w:t>
      </w:r>
    </w:p>
    <w:p w:rsidR="00630D07" w:rsidRDefault="00630D07" w:rsidP="00630D07">
      <w:r>
        <w:t>Instytut Nauk o Żywieniu Człowieka</w:t>
      </w:r>
    </w:p>
    <w:p w:rsidR="00630D07" w:rsidRDefault="00630D07" w:rsidP="00630D07">
      <w:r>
        <w:t>ul. Nowoursynowska 159C</w:t>
      </w:r>
    </w:p>
    <w:p w:rsidR="00630D07" w:rsidRDefault="00630D07" w:rsidP="00630D07">
      <w:r>
        <w:t>02-776 Warszawa</w:t>
      </w:r>
    </w:p>
    <w:p w:rsidR="00630D07" w:rsidRDefault="00630D07" w:rsidP="00630D07">
      <w:pPr>
        <w:jc w:val="both"/>
      </w:pPr>
    </w:p>
    <w:p w:rsidR="00630D07" w:rsidRDefault="00630D07" w:rsidP="00630D07">
      <w:pPr>
        <w:jc w:val="both"/>
      </w:pPr>
      <w:r>
        <w:t>Na podstawie art. 11 ust 5 pkt 1 ustawy z dnia 11 września 2019 r  (Dz.U. z 2021r poz. 1129 ze zmian.), oraz</w:t>
      </w:r>
      <w:bookmarkStart w:id="0" w:name="_GoBack"/>
      <w:bookmarkEnd w:id="0"/>
    </w:p>
    <w:p w:rsidR="00630D07" w:rsidRDefault="00630D07" w:rsidP="00630D07">
      <w:pPr>
        <w:jc w:val="both"/>
      </w:pPr>
      <w:r>
        <w:t xml:space="preserve">Regulaminu udzielania zamówień publicznych, których przedmiotem są dostawy lub usługi służące wyłącznie do celów prac badawczych, eksperymentalnych, naukowych lub rozwojowych, których wartość jest równa lub przekracza netto 130000 PLN i jest kwotą mniejszą od wartości określonej zgodnie z art. 3 ust. 2 ustawy </w:t>
      </w:r>
      <w:proofErr w:type="spellStart"/>
      <w:r>
        <w:t>Pzp</w:t>
      </w:r>
      <w:proofErr w:type="spellEnd"/>
      <w:r>
        <w:t xml:space="preserve"> zamawiający SGGW w Warszawie informuje o ogłoszeniu o udzielanym zamówieniu na dostawę zestawów urządzeń do pomiarów – analizatorów składu ciała z osprzętem.</w:t>
      </w:r>
    </w:p>
    <w:p w:rsidR="00630D07" w:rsidRDefault="00630D07" w:rsidP="00630D07"/>
    <w:p w:rsidR="00B338D0" w:rsidRDefault="00630D07" w:rsidP="00630D07">
      <w:r>
        <w:t>Powyższe nie stanowi zaproszenia do składania ofert .</w:t>
      </w:r>
    </w:p>
    <w:sectPr w:rsidR="00B33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D07"/>
    <w:rsid w:val="00630D07"/>
    <w:rsid w:val="00B3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9F89"/>
  <w15:chartTrackingRefBased/>
  <w15:docId w15:val="{FA1C6EB6-2231-48FF-BE98-3B6E5935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Talacha</dc:creator>
  <cp:keywords/>
  <dc:description/>
  <cp:lastModifiedBy>Karol Talacha</cp:lastModifiedBy>
  <cp:revision>1</cp:revision>
  <dcterms:created xsi:type="dcterms:W3CDTF">2022-05-30T08:31:00Z</dcterms:created>
  <dcterms:modified xsi:type="dcterms:W3CDTF">2022-05-30T08:35:00Z</dcterms:modified>
</cp:coreProperties>
</file>